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攀枝花市体育中学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2021年政府采购预算情况说明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根据《攀枝花市财政局关于编制2021年市本级政府采购预算的通知》的要求，我单位严格按照《四川省政府集中采购目录及标准（2020 年版） 》、《</w:t>
      </w:r>
      <w:r>
        <w:rPr>
          <w:rFonts w:ascii="仿宋_GB2312" w:eastAsia="仿宋_GB2312" w:cs="仿宋_GB2312"/>
          <w:sz w:val="32"/>
          <w:szCs w:val="32"/>
        </w:rPr>
        <w:t>四川省</w:t>
      </w:r>
      <w:r>
        <w:rPr>
          <w:rFonts w:hint="eastAsia" w:ascii="仿宋_GB2312" w:eastAsia="仿宋_GB2312" w:cs="仿宋_GB2312"/>
          <w:sz w:val="32"/>
          <w:szCs w:val="32"/>
        </w:rPr>
        <w:t>政府采购</w:t>
      </w:r>
      <w:r>
        <w:rPr>
          <w:rFonts w:ascii="仿宋_GB2312" w:eastAsia="仿宋_GB2312" w:cs="仿宋_GB2312"/>
          <w:sz w:val="32"/>
          <w:szCs w:val="32"/>
        </w:rPr>
        <w:t>面向中小企业采购品目指导目录（2021年版）</w:t>
      </w:r>
      <w:r>
        <w:rPr>
          <w:rFonts w:hint="eastAsia" w:ascii="仿宋_GB2312" w:eastAsia="仿宋_GB2312" w:cs="仿宋_GB2312"/>
          <w:sz w:val="32"/>
          <w:szCs w:val="32"/>
        </w:rPr>
        <w:t>》（</w:t>
      </w:r>
      <w:r>
        <w:rPr>
          <w:rFonts w:ascii="仿宋_GB2312" w:eastAsia="仿宋_GB2312" w:cs="仿宋_GB2312"/>
          <w:sz w:val="32"/>
          <w:szCs w:val="32"/>
        </w:rPr>
        <w:t>川财采</w:t>
      </w:r>
      <w:r>
        <w:rPr>
          <w:rFonts w:hint="eastAsia" w:ascii="仿宋_GB2312" w:eastAsia="仿宋_GB2312" w:cs="仿宋_GB2312"/>
          <w:sz w:val="32"/>
          <w:szCs w:val="32"/>
        </w:rPr>
        <w:t>〔202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〕4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号）</w:t>
      </w:r>
      <w:r>
        <w:rPr>
          <w:rFonts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《攀枝花市市级行政事业单位通用办公设备和办公家具配置限额标准》（攀财资管〔2018〕33 号）和《政府采购促进中小企业发展管理办法》（财库〔2020〕46号）等相关规定，对本单位的采购预算进行了逐一审核，现将有关采购预算的情况说明如下：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2021年政府采购预算项目5个，合计采购金额106.1万元,具体如下:</w:t>
      </w:r>
    </w:p>
    <w:p>
      <w:pPr>
        <w:pStyle w:val="9"/>
        <w:ind w:left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办公设备10.1万元，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eastAsia="仿宋_GB2312" w:cs="仿宋_GB2312"/>
          <w:sz w:val="32"/>
          <w:szCs w:val="32"/>
        </w:rPr>
        <w:t>台式电脑14台6.3万元，笔记本电脑6台3.3万元，打印机1台0.5万元；</w:t>
      </w:r>
    </w:p>
    <w:p>
      <w:pPr>
        <w:pStyle w:val="9"/>
        <w:ind w:left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 w:cs="仿宋_GB2312"/>
          <w:sz w:val="32"/>
          <w:szCs w:val="32"/>
        </w:rPr>
        <w:t>器材及服装采购一批56万元；</w:t>
      </w:r>
    </w:p>
    <w:p>
      <w:pPr>
        <w:pStyle w:val="9"/>
        <w:ind w:left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 w:cs="仿宋_GB2312"/>
          <w:sz w:val="32"/>
          <w:szCs w:val="32"/>
        </w:rPr>
        <w:t>校园文化建设（三期）40万元；</w:t>
      </w:r>
    </w:p>
    <w:p>
      <w:pPr>
        <w:pStyle w:val="9"/>
        <w:ind w:left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960" w:firstLineChars="3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攀枝花市体育中学</w:t>
      </w:r>
    </w:p>
    <w:p>
      <w:pPr>
        <w:ind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ZmIzZjExODZjZTdlNzI5NzkwMDdlYWFhNGUyYjdkODAifQ=="/>
  </w:docVars>
  <w:rsids>
    <w:rsidRoot w:val="00000000"/>
    <w:rsid w:val="31025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351</Words>
  <Characters>397</Characters>
  <Lines>22</Lines>
  <Paragraphs>10</Paragraphs>
  <TotalTime>1094</TotalTime>
  <ScaleCrop>false</ScaleCrop>
  <LinksUpToDate>false</LinksUpToDate>
  <CharactersWithSpaces>456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2021-04-25T08:55:00Z</dcterms:created>
  <dc:creator>Administrator</dc:creator>
  <cp:lastModifiedBy>Administrator</cp:lastModifiedBy>
  <cp:lastPrinted>2021-04-26T02:31:00Z</cp:lastPrinted>
  <dcterms:modified xsi:type="dcterms:W3CDTF">2022-07-20T07:42:49Z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C37562D0585949D4AE1657E4F3669B02</vt:lpwstr>
  </property>
</Properties>
</file>